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31"/>
    <w:p>
      <w:pPr>
        <w:pStyle w:val="Heading1"/>
      </w:pPr>
      <w:r>
        <w:t xml:space="preserve">Homiletics Analysis: Isaiah 31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31 is a focused prophetic oracle directed at Judah’s political leadership and the nation as a whole, who are seeking a military alliance with Egypt against the Assyrian threat. The chapter opens with a sharp</w:t>
      </w:r>
      <w:r>
        <w:t xml:space="preserve"> </w:t>
      </w:r>
      <w:r>
        <w:t xml:space="preserve">“Woe”</w:t>
      </w:r>
      <w:r>
        <w:t xml:space="preserve"> </w:t>
      </w:r>
      <w:r>
        <w:t xml:space="preserve">against those who go down to Egypt for help, trusting in horses, chariots, and cavalry rather than in the LORD (vv. 1–3). The prophet does not merely disapprove of the alliance on strategic grounds — he diagnoses a theological failure: they have not looked to the Holy One of Israel nor sought the LORD. The oracle then pivots to a majestic declaration of the LORD’s own sovereign power and intention to fight for and protect Jerusalem (vv. 4–5). Two images — the lion standing over its prey and the birds hovering over their young — frame the LORD’s protective determination in terms that combine invincible strength with tender care. Verses 6–7 sound the call to return: Israel is called to turn back to the One against whom they have so deeply rebelled, for on that day idols of silver and gold will be cast away. The chapter closes (vv. 8–9) with the Assyrian’s doom, announced not as the result of human military action but of divine judgment — Assyria will fall by a sword</w:t>
      </w:r>
      <w:r>
        <w:t xml:space="preserve"> </w:t>
      </w:r>
      <w:r>
        <w:t xml:space="preserve">“not of man,”</w:t>
      </w:r>
      <w:r>
        <w:t xml:space="preserve"> </w:t>
      </w:r>
      <w:r>
        <w:t xml:space="preserve">and its officers will flee in terror before the LORD’s signal fire at Zion.</w:t>
      </w:r>
    </w:p>
    <w:p>
      <w:pPr>
        <w:pStyle w:val="BodyText"/>
      </w:pPr>
      <w:r>
        <w:rPr>
          <w:b/>
          <w:bCs/>
        </w:rPr>
        <w:t xml:space="preserve">This Text — Intent</w:t>
      </w:r>
    </w:p>
    <w:p>
      <w:pPr>
        <w:pStyle w:val="BodyText"/>
      </w:pPr>
      <w:r>
        <w:t xml:space="preserve">God is seeking to expose the idolatry hidden within political pragmatism and to call Judah back to exclusive trust in Him as their only sufficient Savior. The passage does not simply forbid Egypt-seeking — it diagnoses</w:t>
      </w:r>
      <w:r>
        <w:t xml:space="preserve"> </w:t>
      </w:r>
      <w:r>
        <w:rPr>
          <w:i/>
          <w:iCs/>
        </w:rPr>
        <w:t xml:space="preserve">why</w:t>
      </w:r>
      <w:r>
        <w:t xml:space="preserve"> </w:t>
      </w:r>
      <w:r>
        <w:t xml:space="preserve">Judah goes to Egypt: they trust what they can count (horses, chariots, numbers) and do not consult the One who is wise, who brings disaster, and who does not retract His words. The intent is conviction followed by reorientation: to break the seductive logic that</w:t>
      </w:r>
      <w:r>
        <w:t xml:space="preserve"> </w:t>
      </w:r>
      <w:r>
        <w:t xml:space="preserve">“more horses equals more safety,”</w:t>
      </w:r>
      <w:r>
        <w:t xml:space="preserve"> </w:t>
      </w:r>
      <w:r>
        <w:t xml:space="preserve">to expose the flesh-not-spirit nature of Egypt’s help, and to reanchor Judah’s security entirely in the LORD, who needs no ally and whose protection is both fierce as a lion and tender as a hovering bird. The call to return in verse 6 is the emotional and theological center — God is not merely correcting a policy error; He is calling a wandering people home.</w:t>
      </w:r>
    </w:p>
    <w:p>
      <w:r>
        <w:pict>
          <v:rect style="width:0;height:1.5pt" o:hralign="center" o:hrstd="t" o:hr="t"/>
        </w:pict>
      </w:r>
    </w:p>
    <w:p>
      <w:pPr>
        <w:pStyle w:val="FirstParagraph"/>
      </w:pPr>
      <w:r>
        <w:rPr>
          <w:b/>
          <w:bCs/>
        </w:rPr>
        <w:t xml:space="preserve">Subject Sentence:</w:t>
      </w:r>
      <w:r>
        <w:t xml:space="preserve"> </w:t>
      </w:r>
      <w:r>
        <w:t xml:space="preserve">The LORD alone defends His people — Egypt’s arm is flesh and the LORD’s arm is sovereign.</w:t>
      </w:r>
    </w:p>
    <w:p>
      <w:r>
        <w:pict>
          <v:rect style="width:0;height:1.5pt" o:hralign="center" o:hrstd="t" o:hr="t"/>
        </w:pict>
      </w:r>
    </w:p>
    <w:p>
      <w:pPr>
        <w:pStyle w:val="FirstParagraph"/>
      </w:pPr>
      <w:r>
        <w:rPr>
          <w:b/>
          <w:bCs/>
        </w:rPr>
        <w:t xml:space="preserve">Primary Claim:</w:t>
      </w:r>
      <w:r>
        <w:t xml:space="preserve"> </w:t>
      </w:r>
      <w:r>
        <w:t xml:space="preserve">God is confronting His people’s instinct to seek security in visible, countable, human power, and calling them back to Himself as the only protector who is both willing and able — the One who fights like a lion and shelters like a bird, whose word does not retract, and whose fire burns at Zion.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“Woe”</w:t>
      </w:r>
      <w:r>
        <w:rPr>
          <w:b/>
          <w:bCs/>
        </w:rPr>
        <w:t xml:space="preserve"> </w:t>
      </w:r>
      <w:r>
        <w:rPr>
          <w:b/>
          <w:bCs/>
        </w:rPr>
        <w:t xml:space="preserve">— Policy Critique or Theological Indictment?</w:t>
      </w:r>
    </w:p>
    <w:p>
      <w:pPr>
        <w:pStyle w:val="BodyText"/>
      </w:pPr>
      <w:r>
        <w:t xml:space="preserve">Some interpreters, particularly those reading Isaiah within a historical-critical framework focused on eighth-century realpolitik, treat Isaiah 31 primarily as a political oracle — Isaiah as a foreign policy advisor opposing entangling alliances on the grounds that Egypt was historically unreliable and that resistance to Assyria was strategically futile. On this reading, the theological language (</w:t>
      </w:r>
      <w:r>
        <w:t xml:space="preserve">“Holy One of Israel,”</w:t>
      </w:r>
      <w:r>
        <w:t xml:space="preserve"> </w:t>
      </w:r>
      <w:r>
        <w:t xml:space="preserve">“the LORD is wise”</w:t>
      </w:r>
      <w:r>
        <w:t xml:space="preserve">) is the prophet’s rhetorical frame for what is essentially a sober strategic assessment. This reading</w:t>
      </w:r>
      <w:r>
        <w:t xml:space="preserve"> </w:t>
      </w:r>
      <w:r>
        <w:rPr>
          <w:i/>
          <w:iCs/>
        </w:rPr>
        <w:t xml:space="preserve">acknowledges</w:t>
      </w:r>
      <w:r>
        <w:t xml:space="preserve"> </w:t>
      </w:r>
      <w:r>
        <w:t xml:space="preserve">the theological dimension but subordinates it to the political.</w:t>
      </w:r>
    </w:p>
    <w:p>
      <w:pPr>
        <w:pStyle w:val="BodyText"/>
      </w:pPr>
      <w:r>
        <w:t xml:space="preserve">The text resists this reduction. Verse 1 specifies the diagnosis with precision:</w:t>
      </w:r>
      <w:r>
        <w:t xml:space="preserve"> </w:t>
      </w:r>
      <w:r>
        <w:t xml:space="preserve">“they do not look to the Holy One of Israel, nor seek the LORD.”</w:t>
      </w:r>
      <w:r>
        <w:t xml:space="preserve"> </w:t>
      </w:r>
      <w:r>
        <w:t xml:space="preserve">This is not an addendum to the strategic critique — it</w:t>
      </w:r>
      <w:r>
        <w:t xml:space="preserve"> </w:t>
      </w:r>
      <w:r>
        <w:rPr>
          <w:i/>
          <w:iCs/>
        </w:rPr>
        <w:t xml:space="preserve">is</w:t>
      </w:r>
      <w:r>
        <w:t xml:space="preserve"> </w:t>
      </w:r>
      <w:r>
        <w:t xml:space="preserve">the critique. The problem is not that Egypt is an unreliable partner (though it is); the problem is that Judah has committed the covenantal offense of misplaced trust. Verse 3 names the root explicitly: Egypt is flesh, not spirit — and the one who trusts in flesh will stumble with the one on whom he leans. The Reformed reading maintains that this is a full theological indictment of idolatry-beneath-pragmatism, not a geopolitical recommendation with religious packaging.</w:t>
      </w:r>
    </w:p>
    <w:p>
      <w:pPr>
        <w:pStyle w:val="BodyText"/>
      </w:pPr>
      <w:r>
        <w:rPr>
          <w:b/>
          <w:bCs/>
        </w:rPr>
        <w:t xml:space="preserve">The Lion and Bird Images — Protection or Threat?</w:t>
      </w:r>
    </w:p>
    <w:p>
      <w:pPr>
        <w:pStyle w:val="BodyText"/>
      </w:pPr>
      <w:r>
        <w:t xml:space="preserve">Verses 4–5 present interpretive complexity. The lion image in verse 4 has been read two ways: (a) the LORD as lion defending Jerusalem against its enemies, standing unmoved over the city despite the shepherds’ clamor — a picture of protective power; (b) the LORD as lion</w:t>
      </w:r>
      <w:r>
        <w:t xml:space="preserve"> </w:t>
      </w:r>
      <w:r>
        <w:rPr>
          <w:i/>
          <w:iCs/>
        </w:rPr>
        <w:t xml:space="preserve">against</w:t>
      </w:r>
      <w:r>
        <w:t xml:space="preserve"> </w:t>
      </w:r>
      <w:r>
        <w:t xml:space="preserve">Jerusalem, with the same irresistibility turned in judgment. Most modern critical commentaries prefer reading (b) on the basis of the lion imagery used elsewhere in Isaiah for judgment (e.g., Isaiah 5:29) and the surrounding context of Judah’s unfaithfulness.</w:t>
      </w:r>
    </w:p>
    <w:p>
      <w:pPr>
        <w:pStyle w:val="BodyText"/>
      </w:pPr>
      <w:r>
        <w:t xml:space="preserve">The Reformed grammatical-historical reading, represented by Calvin, Young, Motyer, and Oswalt, prefers reading (a), and for good reason: verse 5 immediately follows with an unambiguous protective image (</w:t>
      </w:r>
      <w:r>
        <w:t xml:space="preserve">“Like birds hovering, so the LORD of hosts will protect Jerusalem; he will protect and deliver it, he will pass over and rescue it”</w:t>
      </w:r>
      <w:r>
        <w:t xml:space="preserve">), and the movement of the chapter is from woe to rescue to return to doom-of-Assyria. A lion-against-Jerusalem reading in verse 4 creates an incoherent movement. Furthermore, the logic of verse 4 — the lion is not frightened by the noise of shepherds — fits the context of the LORD defending the city against Assyrian noise. The Reformed reading is: both lion and bird image the LORD’s sovereign protection of Jerusalem, the lion emphasizing invincible resolve, the bird emphasizing watchful tenderness. This reading best accounts for the chapter’s overall movement and canonical coherence.</w:t>
      </w:r>
    </w:p>
    <w:p>
      <w:pPr>
        <w:pStyle w:val="BodyText"/>
      </w:pPr>
      <w:r>
        <w:rPr>
          <w:b/>
          <w:bCs/>
        </w:rPr>
        <w:t xml:space="preserve">The Call to Return (v. 6) — Conditional or Unconditional?</w:t>
      </w:r>
    </w:p>
    <w:p>
      <w:pPr>
        <w:pStyle w:val="BodyText"/>
      </w:pPr>
      <w:r>
        <w:t xml:space="preserve">Wesleyan and Arminian interpreters tend to read verse 6’s</w:t>
      </w:r>
      <w:r>
        <w:t xml:space="preserve"> </w:t>
      </w:r>
      <w:r>
        <w:t xml:space="preserve">“turn back to him from whom you have deeply revolted”</w:t>
      </w:r>
      <w:r>
        <w:t xml:space="preserve"> </w:t>
      </w:r>
      <w:r>
        <w:t xml:space="preserve">as a genuinely open conditional — the return is fully the people’s choice, and its outcome is contingent on their response. This reading is not wrong in noting the genuine call and genuine human responsibility embedded in the imperative. However, it misses the shape of the passage as a whole: verses 8–9 announce the Assyrian’s fall as an accomplished divine act, not contingent on Judah’s response. The Reformed reading holds that the call to return is a genuine imperative addressed to responsible human agents, while the protection of Jerusalem announced in verses 4–5 and the judgment of Assyria announced in verses 8–9 are sovereign divine acts that do not depend on Judah’s faithfulness for their execution. The call is real; the protection is unconditional. These are not in tension — they are the shape of covenant: God acts sovereignly and calls His people to trust and return.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20:7</w:t>
      </w:r>
      <w:r>
        <w:t xml:space="preserve"> </w:t>
      </w:r>
      <w:r>
        <w:t xml:space="preserve">—</w:t>
      </w:r>
      <w:r>
        <w:t xml:space="preserve"> </w:t>
      </w:r>
      <w:r>
        <w:rPr>
          <w:i/>
          <w:iCs/>
        </w:rPr>
        <w:t xml:space="preserve">“Some trust in chariots and some in horses, but we trust in the name of the LORD our God”</w:t>
      </w:r>
      <w:r>
        <w:t xml:space="preserve"> </w:t>
      </w:r>
      <w:r>
        <w:t xml:space="preserve">— the same theological antithesis Isaiah 31 exposes, stated as doxological confession; grounds the Isaiah oracle in Israel’s established worship vocabulary.</w:t>
      </w:r>
    </w:p>
    <w:p>
      <w:pPr>
        <w:numPr>
          <w:ilvl w:val="0"/>
          <w:numId w:val="1001"/>
        </w:numPr>
      </w:pPr>
      <w:r>
        <w:rPr>
          <w:b/>
          <w:bCs/>
        </w:rPr>
        <w:t xml:space="preserve">Isaiah 30:1–5</w:t>
      </w:r>
      <w:r>
        <w:t xml:space="preserve"> </w:t>
      </w:r>
      <w:r>
        <w:t xml:space="preserve">— The immediately preceding oracle against Egypt-seeking, establishing the double sin of making an alliance</w:t>
      </w:r>
      <w:r>
        <w:t xml:space="preserve"> </w:t>
      </w:r>
      <w:r>
        <w:t xml:space="preserve">“not of my Spirit”</w:t>
      </w:r>
      <w:r>
        <w:t xml:space="preserve"> </w:t>
      </w:r>
      <w:r>
        <w:t xml:space="preserve">and of seeking refuge in Pharaoh’s shadow; contextualizes Isaiah 31 as intensifying an already-developed charge.</w:t>
      </w:r>
    </w:p>
    <w:p>
      <w:pPr>
        <w:numPr>
          <w:ilvl w:val="0"/>
          <w:numId w:val="1001"/>
        </w:numPr>
      </w:pPr>
      <w:r>
        <w:rPr>
          <w:b/>
          <w:bCs/>
        </w:rPr>
        <w:t xml:space="preserve">Jeremiah 17:5–8</w:t>
      </w:r>
      <w:r>
        <w:t xml:space="preserve"> </w:t>
      </w:r>
      <w:r>
        <w:t xml:space="preserve">—</w:t>
      </w:r>
      <w:r>
        <w:t xml:space="preserve"> </w:t>
      </w:r>
      <w:r>
        <w:rPr>
          <w:i/>
          <w:iCs/>
        </w:rPr>
        <w:t xml:space="preserve">“Cursed is the man who trusts in man and makes flesh his strength... Blessed is the man who trusts in the LORD”</w:t>
      </w:r>
      <w:r>
        <w:t xml:space="preserve"> </w:t>
      </w:r>
      <w:r>
        <w:t xml:space="preserve">— the same flesh/spirit, curse/blessing antithesis, confirming that Isaiah 31:3 voices a pervasive Old Testament theological structure.</w:t>
      </w:r>
    </w:p>
    <w:p>
      <w:pPr>
        <w:numPr>
          <w:ilvl w:val="0"/>
          <w:numId w:val="1001"/>
        </w:numPr>
      </w:pPr>
      <w:r>
        <w:rPr>
          <w:b/>
          <w:bCs/>
        </w:rPr>
        <w:t xml:space="preserve">Zechariah 4:6</w:t>
      </w:r>
      <w:r>
        <w:t xml:space="preserve"> </w:t>
      </w:r>
      <w:r>
        <w:t xml:space="preserve">—</w:t>
      </w:r>
      <w:r>
        <w:t xml:space="preserve"> </w:t>
      </w:r>
      <w:r>
        <w:rPr>
          <w:i/>
          <w:iCs/>
        </w:rPr>
        <w:t xml:space="preserve">“Not by might, nor by power, but by my Spirit, says the LORD of hosts”</w:t>
      </w:r>
      <w:r>
        <w:t xml:space="preserve"> </w:t>
      </w:r>
      <w:r>
        <w:t xml:space="preserve">— divine sufficiency against human military power, confirming the canonical pattern Isaiah 31 instantiates.</w:t>
      </w:r>
    </w:p>
    <w:p>
      <w:pPr>
        <w:numPr>
          <w:ilvl w:val="0"/>
          <w:numId w:val="1001"/>
        </w:numPr>
      </w:pPr>
      <w:r>
        <w:rPr>
          <w:b/>
          <w:bCs/>
        </w:rPr>
        <w:t xml:space="preserve">Romans 8:31–34</w:t>
      </w:r>
      <w:r>
        <w:t xml:space="preserve"> </w:t>
      </w:r>
      <w:r>
        <w:t xml:space="preserve">—</w:t>
      </w:r>
      <w:r>
        <w:t xml:space="preserve"> </w:t>
      </w:r>
      <w:r>
        <w:rPr>
          <w:i/>
          <w:iCs/>
        </w:rPr>
        <w:t xml:space="preserve">“If God is for us, who can be against us?”</w:t>
      </w:r>
      <w:r>
        <w:t xml:space="preserve"> </w:t>
      </w:r>
      <w:r>
        <w:t xml:space="preserve">— the New Testament apex of the same claim: God’s protective commitment to His people renders all rival powers finally insufficient; the lion-and-bird God of Isaiah 31 is the Father who did not spare His own Son.</w:t>
      </w:r>
    </w:p>
    <w:p>
      <w:r>
        <w:pict>
          <v:rect style="width:0;height:1.5pt" o:hralign="center" o:hrstd="t" o:hr="t"/>
        </w:pict>
      </w:r>
    </w:p>
    <w:p>
      <w:pPr>
        <w:pStyle w:val="FirstParagraph"/>
      </w:pPr>
      <w:r>
        <w:rPr>
          <w:b/>
          <w:bCs/>
        </w:rPr>
        <w:t xml:space="preserve">Aim:</w:t>
      </w:r>
      <w:r>
        <w:t xml:space="preserve"> </w:t>
      </w:r>
      <w:r>
        <w:t xml:space="preserve">To expose the specific form idolatry takes when it wears the disguise of prudent planning, and to reanchor the reader’s security entirely in the LORD who fights for His people with sovereign, unfrightened resolve.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31:1</w:t>
            </w:r>
          </w:p>
        </w:tc>
        <w:tc>
          <w:tcPr/>
          <w:p>
            <w:pPr>
              <w:pStyle w:val="Compact"/>
            </w:pPr>
            <w:r>
              <w:t xml:space="preserve">Woe to those who go down to Egypt for help, relying on horses and chariots, not looking to the Holy One or seeking the LORD</w:t>
            </w:r>
          </w:p>
        </w:tc>
        <w:tc>
          <w:tcPr/>
          <w:p>
            <w:pPr>
              <w:pStyle w:val="Compact"/>
            </w:pPr>
            <w:r>
              <w:t xml:space="preserve">Opens with prophetic</w:t>
            </w:r>
            <w:r>
              <w:t xml:space="preserve"> </w:t>
            </w:r>
            <w:r>
              <w:t xml:space="preserve">“woe”</w:t>
            </w:r>
            <w:r>
              <w:t xml:space="preserve"> </w:t>
            </w:r>
            <w:r>
              <w:t xml:space="preserve">— covenantal warning; three negative actions: rely on Egypt, trust horses, fail to seek the LORD</w:t>
            </w:r>
          </w:p>
        </w:tc>
      </w:tr>
      <w:tr>
        <w:tc>
          <w:tcPr/>
          <w:p>
            <w:pPr>
              <w:pStyle w:val="Compact"/>
            </w:pPr>
            <w:r>
              <w:t xml:space="preserve">31:2</w:t>
            </w:r>
          </w:p>
        </w:tc>
        <w:tc>
          <w:tcPr/>
          <w:p>
            <w:pPr>
              <w:pStyle w:val="Compact"/>
            </w:pPr>
            <w:r>
              <w:t xml:space="preserve">Yet the LORD is wise and brings disaster; He does not retract His words; He will rise against the house of evildoers and those who help workers of iniquity</w:t>
            </w:r>
          </w:p>
        </w:tc>
        <w:tc>
          <w:tcPr/>
          <w:p>
            <w:pPr>
              <w:pStyle w:val="Compact"/>
            </w:pPr>
            <w:r>
              <w:t xml:space="preserve">Divine sovereignty and faithfulness: His word of judgment is irrevocable; judgment falls on both Judah (</w:t>
            </w:r>
            <w:r>
              <w:t xml:space="preserve">“evildoers”</w:t>
            </w:r>
            <w:r>
              <w:t xml:space="preserve">) and Egypt (</w:t>
            </w:r>
            <w:r>
              <w:t xml:space="preserve">“helpers”</w:t>
            </w:r>
            <w:r>
              <w:t xml:space="preserve">)</w:t>
            </w:r>
          </w:p>
        </w:tc>
      </w:tr>
      <w:tr>
        <w:tc>
          <w:tcPr/>
          <w:p>
            <w:pPr>
              <w:pStyle w:val="Compact"/>
            </w:pPr>
            <w:r>
              <w:t xml:space="preserve">31:3</w:t>
            </w:r>
          </w:p>
        </w:tc>
        <w:tc>
          <w:tcPr/>
          <w:p>
            <w:pPr>
              <w:pStyle w:val="Compact"/>
            </w:pPr>
            <w:r>
              <w:t xml:space="preserve">Egypt is man, not God; their horses are flesh, not spirit; when the LORD stretches out His hand, the helper will stumble and the helped will fall</w:t>
            </w:r>
          </w:p>
        </w:tc>
        <w:tc>
          <w:tcPr/>
          <w:p>
            <w:pPr>
              <w:pStyle w:val="Compact"/>
            </w:pPr>
            <w:r>
              <w:t xml:space="preserve">The theological diagnosis: flesh vs. spirit — not a metaphor but a distinction of ontological category; both parties fall together</w:t>
            </w:r>
          </w:p>
        </w:tc>
      </w:tr>
      <w:tr>
        <w:tc>
          <w:tcPr/>
          <w:p>
            <w:pPr>
              <w:pStyle w:val="Compact"/>
            </w:pPr>
            <w:r>
              <w:t xml:space="preserve">31:4</w:t>
            </w:r>
          </w:p>
        </w:tc>
        <w:tc>
          <w:tcPr/>
          <w:p>
            <w:pPr>
              <w:pStyle w:val="Compact"/>
            </w:pPr>
            <w:r>
              <w:t xml:space="preserve">The LORD like a lion standing over prey, not frightened by the shepherds’ noise — so the LORD of hosts will come down to fight on Mount Zion</w:t>
            </w:r>
          </w:p>
        </w:tc>
        <w:tc>
          <w:tcPr/>
          <w:p>
            <w:pPr>
              <w:pStyle w:val="Compact"/>
            </w:pPr>
            <w:r>
              <w:t xml:space="preserve">Lion image: sovereign, unmoved, protective resolve;</w:t>
            </w:r>
            <w:r>
              <w:t xml:space="preserve"> </w:t>
            </w:r>
            <w:r>
              <w:t xml:space="preserve">“come down to fight”</w:t>
            </w:r>
            <w:r>
              <w:t xml:space="preserve"> </w:t>
            </w:r>
            <w:r>
              <w:t xml:space="preserve">— the LORD is the active warrior</w:t>
            </w:r>
          </w:p>
        </w:tc>
      </w:tr>
      <w:tr>
        <w:tc>
          <w:tcPr/>
          <w:p>
            <w:pPr>
              <w:pStyle w:val="Compact"/>
            </w:pPr>
            <w:r>
              <w:t xml:space="preserve">31:5</w:t>
            </w:r>
          </w:p>
        </w:tc>
        <w:tc>
          <w:tcPr/>
          <w:p>
            <w:pPr>
              <w:pStyle w:val="Compact"/>
            </w:pPr>
            <w:r>
              <w:t xml:space="preserve">Like hovering birds, the LORD of hosts will protect, deliver, pass over, and rescue Jerusalem</w:t>
            </w:r>
          </w:p>
        </w:tc>
        <w:tc>
          <w:tcPr/>
          <w:p>
            <w:pPr>
              <w:pStyle w:val="Compact"/>
            </w:pPr>
            <w:r>
              <w:t xml:space="preserve">Bird image: watchful, tender, comprehensive protection; four verbs — protect, deliver, pass over, rescue — emphasizing fullness of care</w:t>
            </w:r>
          </w:p>
        </w:tc>
      </w:tr>
      <w:tr>
        <w:tc>
          <w:tcPr/>
          <w:p>
            <w:pPr>
              <w:pStyle w:val="Compact"/>
            </w:pPr>
            <w:r>
              <w:t xml:space="preserve">31:6</w:t>
            </w:r>
          </w:p>
        </w:tc>
        <w:tc>
          <w:tcPr/>
          <w:p>
            <w:pPr>
              <w:pStyle w:val="Compact"/>
            </w:pPr>
            <w:r>
              <w:t xml:space="preserve">A call to return to the LORD from whom Israel has deeply revolted</w:t>
            </w:r>
          </w:p>
        </w:tc>
        <w:tc>
          <w:tcPr/>
          <w:p>
            <w:pPr>
              <w:pStyle w:val="Compact"/>
            </w:pPr>
            <w:r>
              <w:t xml:space="preserve">The emotional and theological center: genuine covenant call to repentance;</w:t>
            </w:r>
            <w:r>
              <w:t xml:space="preserve"> </w:t>
            </w:r>
            <w:r>
              <w:t xml:space="preserve">“deeply revolted”</w:t>
            </w:r>
            <w:r>
              <w:t xml:space="preserve"> </w:t>
            </w:r>
            <w:r>
              <w:t xml:space="preserve">— the depth of departure matches the urgency of the call</w:t>
            </w:r>
          </w:p>
        </w:tc>
      </w:tr>
      <w:tr>
        <w:tc>
          <w:tcPr/>
          <w:p>
            <w:pPr>
              <w:pStyle w:val="Compact"/>
            </w:pPr>
            <w:r>
              <w:t xml:space="preserve">31:7</w:t>
            </w:r>
          </w:p>
        </w:tc>
        <w:tc>
          <w:tcPr/>
          <w:p>
            <w:pPr>
              <w:pStyle w:val="Compact"/>
            </w:pPr>
            <w:r>
              <w:t xml:space="preserve">In that day every man will cast away his idols of silver and gold — idols his own hands have made</w:t>
            </w:r>
          </w:p>
        </w:tc>
        <w:tc>
          <w:tcPr/>
          <w:p>
            <w:pPr>
              <w:pStyle w:val="Compact"/>
            </w:pPr>
            <w:r>
              <w:t xml:space="preserve">Return entails idol-renunciation; idols made by hands (not the LORD’s hands) — the contrast between creature and Creator is implicit</w:t>
            </w:r>
          </w:p>
        </w:tc>
      </w:tr>
      <w:tr>
        <w:tc>
          <w:tcPr/>
          <w:p>
            <w:pPr>
              <w:pStyle w:val="Compact"/>
            </w:pPr>
            <w:r>
              <w:t xml:space="preserve">31:8</w:t>
            </w:r>
          </w:p>
        </w:tc>
        <w:tc>
          <w:tcPr/>
          <w:p>
            <w:pPr>
              <w:pStyle w:val="Compact"/>
            </w:pPr>
            <w:r>
              <w:t xml:space="preserve">Assyria will fall by a sword not of man; a sword not of man will devour him; he will flee before the sword and his young men will become forced labor</w:t>
            </w:r>
          </w:p>
        </w:tc>
        <w:tc>
          <w:tcPr/>
          <w:p>
            <w:pPr>
              <w:pStyle w:val="Compact"/>
            </w:pPr>
            <w:r>
              <w:t xml:space="preserve">Divine agency in judgment is explicit:</w:t>
            </w:r>
            <w:r>
              <w:t xml:space="preserve"> </w:t>
            </w:r>
            <w:r>
              <w:t xml:space="preserve">“not of man”</w:t>
            </w:r>
            <w:r>
              <w:t xml:space="preserve"> </w:t>
            </w:r>
            <w:r>
              <w:t xml:space="preserve">— not Egyptian horses, not Judahite warriors; the very military power Judah feared is undone without human instrument</w:t>
            </w:r>
          </w:p>
        </w:tc>
      </w:tr>
      <w:tr>
        <w:tc>
          <w:tcPr/>
          <w:p>
            <w:pPr>
              <w:pStyle w:val="Compact"/>
            </w:pPr>
            <w:r>
              <w:t xml:space="preserve">31:9</w:t>
            </w:r>
          </w:p>
        </w:tc>
        <w:tc>
          <w:tcPr/>
          <w:p>
            <w:pPr>
              <w:pStyle w:val="Compact"/>
            </w:pPr>
            <w:r>
              <w:t xml:space="preserve">Assyria’s rock will pass away in terror; his princes will be panic-stricken at the LORD’s signal — the one whose fire is in Zion and whose furnace is in Jerusalem</w:t>
            </w:r>
          </w:p>
        </w:tc>
        <w:tc>
          <w:tcPr/>
          <w:p>
            <w:pPr>
              <w:pStyle w:val="Compact"/>
            </w:pPr>
            <w:r>
              <w:t xml:space="preserve">The LORD’s presence in Zion is the source of Assyria’s doom;</w:t>
            </w:r>
            <w:r>
              <w:t xml:space="preserve"> </w:t>
            </w:r>
            <w:r>
              <w:t xml:space="preserve">“fire”</w:t>
            </w:r>
            <w:r>
              <w:t xml:space="preserve"> </w:t>
            </w:r>
            <w:r>
              <w:t xml:space="preserve">and</w:t>
            </w:r>
            <w:r>
              <w:t xml:space="preserve"> </w:t>
            </w:r>
            <w:r>
              <w:t xml:space="preserve">“furnace”</w:t>
            </w:r>
            <w:r>
              <w:t xml:space="preserve"> </w:t>
            </w:r>
            <w:r>
              <w:t xml:space="preserve">— imagery of holy, consuming divine presence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31:1–3</w:t>
            </w:r>
          </w:p>
        </w:tc>
        <w:tc>
          <w:tcPr/>
          <w:p>
            <w:pPr>
              <w:pStyle w:val="Compact"/>
            </w:pPr>
            <w:r>
              <w:t xml:space="preserve">The Woe: Trusting Flesh Instead of the LORD</w:t>
            </w:r>
          </w:p>
        </w:tc>
      </w:tr>
      <w:tr>
        <w:tc>
          <w:tcPr/>
          <w:p>
            <w:pPr>
              <w:pStyle w:val="Compact"/>
            </w:pPr>
            <w:r>
              <w:t xml:space="preserve">2</w:t>
            </w:r>
          </w:p>
        </w:tc>
        <w:tc>
          <w:tcPr/>
          <w:p>
            <w:pPr>
              <w:pStyle w:val="Compact"/>
            </w:pPr>
            <w:r>
              <w:t xml:space="preserve">31:4–5</w:t>
            </w:r>
          </w:p>
        </w:tc>
        <w:tc>
          <w:tcPr/>
          <w:p>
            <w:pPr>
              <w:pStyle w:val="Compact"/>
            </w:pPr>
            <w:r>
              <w:t xml:space="preserve">The Promise: The LORD Fights and Shelters</w:t>
            </w:r>
          </w:p>
        </w:tc>
      </w:tr>
      <w:tr>
        <w:tc>
          <w:tcPr/>
          <w:p>
            <w:pPr>
              <w:pStyle w:val="Compact"/>
            </w:pPr>
            <w:r>
              <w:t xml:space="preserve">3</w:t>
            </w:r>
          </w:p>
        </w:tc>
        <w:tc>
          <w:tcPr/>
          <w:p>
            <w:pPr>
              <w:pStyle w:val="Compact"/>
            </w:pPr>
            <w:r>
              <w:t xml:space="preserve">31:6–7</w:t>
            </w:r>
          </w:p>
        </w:tc>
        <w:tc>
          <w:tcPr/>
          <w:p>
            <w:pPr>
              <w:pStyle w:val="Compact"/>
            </w:pPr>
            <w:r>
              <w:t xml:space="preserve">The Call: Return and Renounce</w:t>
            </w:r>
          </w:p>
        </w:tc>
      </w:tr>
      <w:tr>
        <w:tc>
          <w:tcPr/>
          <w:p>
            <w:pPr>
              <w:pStyle w:val="Compact"/>
            </w:pPr>
            <w:r>
              <w:t xml:space="preserve">4</w:t>
            </w:r>
          </w:p>
        </w:tc>
        <w:tc>
          <w:tcPr/>
          <w:p>
            <w:pPr>
              <w:pStyle w:val="Compact"/>
            </w:pPr>
            <w:r>
              <w:t xml:space="preserve">31:8–9</w:t>
            </w:r>
          </w:p>
        </w:tc>
        <w:tc>
          <w:tcPr/>
          <w:p>
            <w:pPr>
              <w:pStyle w:val="Compact"/>
            </w:pPr>
            <w:r>
              <w:t xml:space="preserve">The Verdict: Assyria Falls by No Human Hand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alone defends His people — Egypt’s arm is flesh and the LORD’s arm is sovereign.</w:t>
      </w:r>
    </w:p>
    <w:p>
      <w:pPr>
        <w:pStyle w:val="BodyText"/>
      </w:pPr>
      <w:r>
        <w:rPr>
          <w:b/>
          <w:bCs/>
        </w:rPr>
        <w:t xml:space="preserve">Primary Claim:</w:t>
      </w:r>
      <w:r>
        <w:t xml:space="preserve"> </w:t>
      </w:r>
      <w:r>
        <w:t xml:space="preserve">God is confronting His people’s instinct to seek security in visible, countable, human power, and calling them back to Himself as the only protector who is both willing and able — the One who fights like a lion and shelters like a bird, whose word does not retract, and whose fire burns at Zion.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rPr>
          <w:i/>
          <w:iCs/>
        </w:rPr>
        <w:t xml:space="preserve">(Mind/Belief)</w:t>
      </w:r>
      <w:r>
        <w:t xml:space="preserve"> </w:t>
      </w:r>
      <w:r>
        <w:t xml:space="preserve">The chapter’s core diagnosis —</w:t>
      </w:r>
      <w:r>
        <w:t xml:space="preserve"> </w:t>
      </w:r>
      <w:r>
        <w:t xml:space="preserve">“Egypt is man, not God; their horses are flesh, not spirit”</w:t>
      </w:r>
      <w:r>
        <w:t xml:space="preserve"> </w:t>
      </w:r>
      <w:r>
        <w:t xml:space="preserve">— is a category distinction, not merely a preference ranking. When you default to human resources, institutions, or relationships as your primary security structure, you are not simply making a poor strategic choice; you are making a theological error about what kind of thing provides ultimate safety. Identify the specific form your Egypt takes — the savings account calculated with more faith than prayer, the relationship network managed with more energy than the covenant — and name it for what it is: flesh, not spirit.</w:t>
      </w:r>
    </w:p>
    <w:p>
      <w:pPr>
        <w:pStyle w:val="BodyText"/>
      </w:pPr>
      <w:r>
        <w:rPr>
          <w:b/>
          <w:bCs/>
        </w:rPr>
        <w:t xml:space="preserve">2.</w:t>
      </w:r>
      <w:r>
        <w:t xml:space="preserve"> </w:t>
      </w:r>
      <w:r>
        <w:rPr>
          <w:i/>
          <w:iCs/>
        </w:rPr>
        <w:t xml:space="preserve">(Affections/Worship)</w:t>
      </w:r>
      <w:r>
        <w:t xml:space="preserve"> </w:t>
      </w:r>
      <w:r>
        <w:t xml:space="preserve">The lion and bird images in verses 4–5 are not decorative — they are meant to do something to you. A lion that stands unmoved over its prey while shepherds shout and wave is not a God you bargain with or supplement with Egyptian cavalry. A bird hovering over its young is not a God who has forgotten where you are. Allow the double image to reshape your emotional architecture: the security you are frantically trying to construct is already provided by One who is fiercer and tenderer than you have been trusting.</w:t>
      </w:r>
    </w:p>
    <w:p>
      <w:pPr>
        <w:pStyle w:val="BodyText"/>
      </w:pPr>
      <w:r>
        <w:rPr>
          <w:b/>
          <w:bCs/>
        </w:rPr>
        <w:t xml:space="preserve">3.</w:t>
      </w:r>
      <w:r>
        <w:t xml:space="preserve"> </w:t>
      </w:r>
      <w:r>
        <w:rPr>
          <w:i/>
          <w:iCs/>
        </w:rPr>
        <w:t xml:space="preserve">(Will/Behavior)</w:t>
      </w:r>
      <w:r>
        <w:t xml:space="preserve"> </w:t>
      </w:r>
      <w:r>
        <w:t xml:space="preserve">Verse 6’s call is concrete:</w:t>
      </w:r>
      <w:r>
        <w:t xml:space="preserve"> </w:t>
      </w:r>
      <w:r>
        <w:t xml:space="preserve">“Turn back to him from whom you have deeply revolted.”</w:t>
      </w:r>
      <w:r>
        <w:t xml:space="preserve"> </w:t>
      </w:r>
      <w:r>
        <w:t xml:space="preserve">The return is not an internal disposition to be cultivated — it is a turning, which means there is a current direction of travel that must be reversed. Identify the specific way your life is presently oriented toward Egypt — the decision you are making without seeking the LORD, the anxiety you are medicating with human planning — and turn. Not theoretically. This week.</w:t>
      </w:r>
    </w:p>
    <w:p>
      <w:pPr>
        <w:pStyle w:val="BodyText"/>
      </w:pPr>
      <w:r>
        <w:rPr>
          <w:b/>
          <w:bCs/>
        </w:rPr>
        <w:t xml:space="preserve">4.</w:t>
      </w:r>
      <w:r>
        <w:t xml:space="preserve"> </w:t>
      </w:r>
      <w:r>
        <w:rPr>
          <w:i/>
          <w:iCs/>
        </w:rPr>
        <w:t xml:space="preserve">(Mind/Belief)</w:t>
      </w:r>
      <w:r>
        <w:t xml:space="preserve"> </w:t>
      </w:r>
      <w:r>
        <w:t xml:space="preserve">Verse 2 states that the LORD</w:t>
      </w:r>
      <w:r>
        <w:t xml:space="preserve"> </w:t>
      </w:r>
      <w:r>
        <w:t xml:space="preserve">“is wise”</w:t>
      </w:r>
      <w:r>
        <w:t xml:space="preserve"> </w:t>
      </w:r>
      <w:r>
        <w:t xml:space="preserve">and</w:t>
      </w:r>
      <w:r>
        <w:t xml:space="preserve"> </w:t>
      </w:r>
      <w:r>
        <w:t xml:space="preserve">“does not retract His words.”</w:t>
      </w:r>
      <w:r>
        <w:t xml:space="preserve"> </w:t>
      </w:r>
      <w:r>
        <w:t xml:space="preserve">Judah’s Egypt-seeking was not irrational — Assyria was a genuine threat, Egypt had real horses, and the numbers made a kind of sense. But wisdom is not the same as counting horses. The LORD who does not retract His words has spoken protection over His people, and His analysis of the strategic situation is not governed by chariots per square mile. Trust the wisdom of the One who sees the end from the beginning, not the wisdom that stops at the horizon of what you can count.</w:t>
      </w:r>
    </w:p>
    <w:p>
      <w:pPr>
        <w:pStyle w:val="BodyText"/>
      </w:pPr>
      <w:r>
        <w:rPr>
          <w:b/>
          <w:bCs/>
        </w:rPr>
        <w:t xml:space="preserve">5.</w:t>
      </w:r>
      <w:r>
        <w:t xml:space="preserve"> </w:t>
      </w:r>
      <w:r>
        <w:rPr>
          <w:i/>
          <w:iCs/>
        </w:rPr>
        <w:t xml:space="preserve">(Affections/Worship)</w:t>
      </w:r>
      <w:r>
        <w:t xml:space="preserve"> </w:t>
      </w:r>
      <w:r>
        <w:t xml:space="preserve">Verse 7 reveals that when genuine return happens — when the people actually turn back to the LORD — the idols get thrown out. Not because idol-disposal is the mechanism of return, but because you cannot actually return to the LORD while keeping your silver and gold idols. Examine what you are holding onto most tightly in your current anxiety — the plan, the hedge, the option you refuse to give up — and ask whether you are actually returning to the LORD or negotiating a partial return that lets you keep your horses in the back field.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31 teaches that God is not one resource among many to be factored into a comprehensive security strategy — He is the only One whose protection is categorically sufficient, because He alone is spirit, not flesh. The passage establishes a foundational ontological distinction: human strength is flesh, which means it is creaturely, limited, mortal, and unreliable; God is spirit, which means His power is not subject to the constraints that make human alliances necessary. The LORD’s wisdom (v. 2) is not superior horse-counting but sovereign governance of history — He brings disaster on the very alliance that was supposed to prevent it. His protection is simultaneously the fierceness of a lion that no amount of human noise can displace and the tenderness of a bird that never loses sight of its young. And His fire in Zion (v. 9) is the doom of every power that rises against the city He has chosen — not because Zion is militarily defensible but because the LORD is there.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31 is a canonical anchor for the Reformed insistence that salvation — in all its forms, including political and physical deliverance — is of the LORD alone, not of human instruments, alliances, or efforts. The flesh/spirit distinction in verse 3 is not Platonic; it is covenantal — it names the difference between what is creature and what is Creator, between what can be counted and what cannot be calculated. The Reformed tradition’s consistent refusal to ground assurance in human faithfulness or human effort finds its prophetic root here: Judah’s horses were real, Egypt’s chariots were real, and the math was genuinely frightening — but none of it was spirit. The chapter also displays the structure of grace that governs Reformed soteriology: God declares His protection (vv. 4–5) before He issues His call to return (v. 6). The protection is not contingent on the return — it is the ground that makes the return possible and urgent. The sovereign lion does not wait for Judah to repent before deciding to defend Jerusalem; He announces His defense and then calls His people to live in light of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Egypt is whatever you are trusting more than the LORD right now — the plan, the money, the relationship, the institution, the number that makes you feel safe. Isaiah 31 says it plainly: Egypt is flesh, not spirit, and when the LORD stretches out His hand, the helper stumbles and the helped falls down together. The LORD who made the Assyrian empire dissolve without a single human sword is the same LORD who hovers over you like a bird over its nest. Stop counting horses. Turn back to Him, and throw out whatever you have been clutching in His place.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general</w:t>
      </w:r>
      <w:r>
        <w:rPr>
          <w:b/>
          <w:bCs/>
        </w:rPr>
        <w:t xml:space="preserve"> </w:t>
      </w:r>
      <w:r>
        <w:rPr>
          <w:b/>
          <w:bCs/>
        </w:rPr>
        <w:t xml:space="preserve">“trust God, not man”</w:t>
      </w:r>
      <w:r>
        <w:rPr>
          <w:b/>
          <w:bCs/>
        </w:rPr>
        <w:t xml:space="preserve"> </w:t>
      </w:r>
      <w:r>
        <w:rPr>
          <w:b/>
          <w:bCs/>
        </w:rPr>
        <w:t xml:space="preserve">principle.</w:t>
      </w:r>
      <w:r>
        <w:t xml:space="preserve"> </w:t>
      </w:r>
      <w:r>
        <w:t xml:space="preserve">This is the most common failure mode with Isaiah 31. The sermon becomes a generic encouragement toward spiritual-mindedness that could have been generated from any number of passages. The passage is doing something far more precise: it is exposing a specific form of idolatry — pragmatic alliance-seeking dressed as responsible stewardship — and naming it as a covenantal offense against the Holy One. Preach the specificity: it is not that Egypt is bad, it is that Egypt is flesh and the LORD is spirit, and trusting flesh over spirit is a category error with covenantal consequences.</w:t>
      </w:r>
    </w:p>
    <w:p>
      <w:pPr>
        <w:numPr>
          <w:ilvl w:val="0"/>
          <w:numId w:val="1002"/>
        </w:numPr>
      </w:pPr>
      <w:r>
        <w:rPr>
          <w:b/>
          <w:bCs/>
        </w:rPr>
        <w:t xml:space="preserve">Moralistic application that skips the gospel indicative.</w:t>
      </w:r>
      <w:r>
        <w:t xml:space="preserve"> </w:t>
      </w:r>
      <w:r>
        <w:t xml:space="preserve">The call to return in verse 6 can easily become the sermon’s whole burden —</w:t>
      </w:r>
      <w:r>
        <w:t xml:space="preserve"> </w:t>
      </w:r>
      <w:r>
        <w:t xml:space="preserve">“stop trusting Egypt, start trusting God, throw out your idols”</w:t>
      </w:r>
      <w:r>
        <w:t xml:space="preserve"> </w:t>
      </w:r>
      <w:r>
        <w:t xml:space="preserve">— without first anchoring the call in the LORD’s own announced commitment. Verses 4–5 precede the call of verse 6 for a reason: the lion and bird are the grounds of the return, not the reward for it. Preach the protection before you preach the imperative.</w:t>
      </w:r>
    </w:p>
    <w:p>
      <w:pPr>
        <w:numPr>
          <w:ilvl w:val="0"/>
          <w:numId w:val="1002"/>
        </w:numPr>
      </w:pPr>
      <w:r>
        <w:rPr>
          <w:b/>
          <w:bCs/>
        </w:rPr>
        <w:t xml:space="preserve">Treating the lion image as ambiguous or threatening toward Judah.</w:t>
      </w:r>
      <w:r>
        <w:t xml:space="preserve"> </w:t>
      </w:r>
      <w:r>
        <w:t xml:space="preserve">The two-reading problem in verse 4 (noted in the Interpretive Evaluation) can create unnecessary confusion in exposition. Do not introduce the ambiguity as a homiletical puzzle unless it genuinely illuminates something. The chapter’s movement, the parallel with verse 5, and the canonical context all support reading the lion as protective. Preach it that way and let the image do its majestic work.</w:t>
      </w:r>
    </w:p>
    <w:p>
      <w:pPr>
        <w:numPr>
          <w:ilvl w:val="0"/>
          <w:numId w:val="1002"/>
        </w:numPr>
      </w:pPr>
      <w:r>
        <w:rPr>
          <w:b/>
          <w:bCs/>
        </w:rPr>
        <w:t xml:space="preserve">Domesticating the flesh/spirit distinction.</w:t>
      </w:r>
      <w:r>
        <w:t xml:space="preserve"> </w:t>
      </w:r>
      <w:r>
        <w:t xml:space="preserve">Verse 3’s diagnosis is not a gentle reminder to add prayer to your planning process.</w:t>
      </w:r>
      <w:r>
        <w:t xml:space="preserve"> </w:t>
      </w:r>
      <w:r>
        <w:t xml:space="preserve">“Egypt is man, not God; their horses are flesh, not spirit”</w:t>
      </w:r>
      <w:r>
        <w:t xml:space="preserve"> </w:t>
      </w:r>
      <w:r>
        <w:t xml:space="preserve">is an ontological verdict. The sermon should feel the full weight of the distinction — flesh is not slightly inferior to spirit; flesh is categorically other than spirit. An application that amounts to</w:t>
      </w:r>
      <w:r>
        <w:t xml:space="preserve"> </w:t>
      </w:r>
      <w:r>
        <w:t xml:space="preserve">“remember to pray before you make your strategic plans”</w:t>
      </w:r>
      <w:r>
        <w:t xml:space="preserve"> </w:t>
      </w:r>
      <w:r>
        <w:t xml:space="preserve">has not heard verse 3 at full volume.</w:t>
      </w:r>
    </w:p>
    <w:p>
      <w:pPr>
        <w:numPr>
          <w:ilvl w:val="0"/>
          <w:numId w:val="1002"/>
        </w:numPr>
      </w:pPr>
      <w:r>
        <w:rPr>
          <w:b/>
          <w:bCs/>
        </w:rPr>
        <w:t xml:space="preserve">Failing to preach the final image.</w:t>
      </w:r>
      <w:r>
        <w:t xml:space="preserve"> </w:t>
      </w:r>
      <w:r>
        <w:t xml:space="preserve">Verses 8–9 are easy to rush through as a historical footnote about Assyria. But the closing image — the LORD’s fire in Zion, before which Assyrian officers flee in panic — is the passage’s own climax. It shows what</w:t>
      </w:r>
      <w:r>
        <w:t xml:space="preserve"> </w:t>
      </w:r>
      <w:r>
        <w:t xml:space="preserve">“trusting the LORD instead of Egypt”</w:t>
      </w:r>
      <w:r>
        <w:t xml:space="preserve"> </w:t>
      </w:r>
      <w:r>
        <w:t xml:space="preserve">actually means in concrete terms: the army you feared is undone by a sword not of man, and the God you neglected has a fire in Zion that no military force can withstand. Preach this. It is not Assyrian history — it is what kind of God your people are being called to trust.</w:t>
      </w:r>
    </w:p>
    <w:p>
      <w:pPr>
        <w:numPr>
          <w:ilvl w:val="0"/>
          <w:numId w:val="1002"/>
        </w:numPr>
      </w:pPr>
      <w:r>
        <w:rPr>
          <w:b/>
          <w:bCs/>
        </w:rPr>
        <w:t xml:space="preserve">Skipping the idol-renunciation of verse 7.</w:t>
      </w:r>
      <w:r>
        <w:t xml:space="preserve"> </w:t>
      </w:r>
      <w:r>
        <w:t xml:space="preserve">The mention of silver and gold idols can seem like a detour in the oracle’s political logic. But it is the passage’s own diagnosis of what Egypt-seeking actually is at root: idolatry. Judah is not merely making a bad foreign policy decision — they are worshiping their own manufactured security. Verse 7’s</w:t>
      </w:r>
      <w:r>
        <w:t xml:space="preserve"> </w:t>
      </w:r>
      <w:r>
        <w:t xml:space="preserve">“idols his own hands have made”</w:t>
      </w:r>
      <w:r>
        <w:t xml:space="preserve"> </w:t>
      </w:r>
      <w:r>
        <w:t xml:space="preserve">lands the contrast with devastating precision: they made the idols, but the LORD made them. Their hands made silver and gold substitutes; the LORD’s hands fight for Jerusalem. Do not skip this verse.</w:t>
      </w:r>
    </w:p>
    <w:p>
      <w:r>
        <w:pict>
          <v:rect style="width:0;height:1.5pt" o:hralign="center" o:hrstd="t" o:hr="t"/>
        </w:pict>
      </w:r>
    </w:p>
    <w:p>
      <w:pPr>
        <w:pStyle w:val="FirstParagraph"/>
      </w:pPr>
      <w:r>
        <w:rPr>
          <w:i/>
          <w:iCs/>
        </w:rPr>
        <w:t xml:space="preserve">Analysis generated per CLAUDE2.md framework. Document: 23 Isaiah 31.docx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2026-07-14T21:05:38Z</dcterms:created>
  <dcterms:modified xsi:type="dcterms:W3CDTF">2026-07-14T21:05:38Z</dcterms:modified>
</cp:coreProperties>
</file>

<file path=docProps/custom.xml><?xml version="1.0" encoding="utf-8"?>
<Properties xmlns="http://schemas.openxmlformats.org/officeDocument/2006/custom-properties" xmlns:vt="http://schemas.openxmlformats.org/officeDocument/2006/docPropsVTypes"/>
</file>